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79" w:rsidRDefault="006529E9">
      <w:pPr>
        <w:rPr>
          <w:noProof/>
          <w:sz w:val="14"/>
          <w:lang w:val="en-CA" w:eastAsia="en-CA"/>
        </w:rPr>
      </w:pPr>
      <w:bookmarkStart w:id="0" w:name="xgraphic"/>
      <w:bookmarkStart w:id="1" w:name="_GoBack"/>
      <w:bookmarkEnd w:id="1"/>
      <w:r w:rsidRPr="00D75AE8">
        <w:rPr>
          <w:noProof/>
          <w:sz w:val="14"/>
        </w:rPr>
        <w:drawing>
          <wp:inline distT="0" distB="0" distL="0" distR="0">
            <wp:extent cx="1771650" cy="771525"/>
            <wp:effectExtent l="0" t="0" r="0" b="9525"/>
            <wp:docPr id="1" name="Picture 2" descr="2012-2177 CHC identifie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-2177 CHC identifier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36E7" w:rsidRDefault="00D75AE8" w:rsidP="004F3166">
      <w:pPr>
        <w:pStyle w:val="NoSpacing"/>
        <w:spacing w:before="40"/>
      </w:pPr>
      <w:r>
        <w:rPr>
          <w:sz w:val="24"/>
          <w:szCs w:val="24"/>
          <w:lang w:val="en-US"/>
        </w:rPr>
        <w:t>587-390-1200</w:t>
      </w:r>
    </w:p>
    <w:p w:rsidR="00E60679" w:rsidRDefault="00E60679">
      <w:pPr>
        <w:widowControl/>
        <w:rPr>
          <w:sz w:val="30"/>
        </w:rPr>
      </w:pPr>
    </w:p>
    <w:p w:rsidR="00B67F17" w:rsidRPr="004F3166" w:rsidRDefault="004F3166" w:rsidP="004F3166">
      <w:pPr>
        <w:widowControl/>
        <w:jc w:val="center"/>
        <w:rPr>
          <w:b/>
          <w:sz w:val="28"/>
        </w:rPr>
      </w:pPr>
      <w:r w:rsidRPr="004F3166">
        <w:rPr>
          <w:b/>
          <w:sz w:val="28"/>
        </w:rPr>
        <w:t>INSTRUCTIONS FOR TAXI CAB &amp; SELF EMPLOYMENT FINANCIAL STATEMENT FORM</w:t>
      </w:r>
    </w:p>
    <w:p w:rsidR="00B67F17" w:rsidRDefault="00B67F17">
      <w:pPr>
        <w:widowControl/>
        <w:rPr>
          <w:sz w:val="30"/>
        </w:rPr>
      </w:pPr>
    </w:p>
    <w:p w:rsidR="00B67F17" w:rsidRDefault="00B67F17">
      <w:pPr>
        <w:widowControl/>
        <w:rPr>
          <w:sz w:val="30"/>
        </w:rPr>
      </w:pPr>
    </w:p>
    <w:p w:rsidR="00E60679" w:rsidRDefault="00E60679">
      <w:pPr>
        <w:pStyle w:val="Heading1"/>
      </w:pPr>
      <w:r>
        <w:t>ACCOUNTING AND LEGAL FEES</w:t>
      </w:r>
    </w:p>
    <w:p w:rsidR="00E60679" w:rsidRDefault="00E60679">
      <w:pPr>
        <w:widowControl/>
        <w:rPr>
          <w:sz w:val="10"/>
        </w:rPr>
      </w:pPr>
    </w:p>
    <w:p w:rsidR="00E60679" w:rsidRDefault="00E60679">
      <w:pPr>
        <w:widowControl/>
        <w:ind w:left="720"/>
        <w:rPr>
          <w:sz w:val="19"/>
        </w:rPr>
      </w:pPr>
      <w:r>
        <w:rPr>
          <w:sz w:val="19"/>
        </w:rPr>
        <w:t xml:space="preserve">Fees paid to accounting firms for unaudited Financial Statement preparation and income tax preparation relating to </w:t>
      </w:r>
    </w:p>
    <w:p w:rsidR="00E60679" w:rsidRDefault="00E60679">
      <w:pPr>
        <w:widowControl/>
        <w:ind w:left="720"/>
        <w:rPr>
          <w:sz w:val="19"/>
        </w:rPr>
      </w:pPr>
      <w:r>
        <w:rPr>
          <w:sz w:val="19"/>
        </w:rPr>
        <w:t>the business.  Amounts paid to lawyers for legal matters relating to the operation of the business.</w:t>
      </w:r>
    </w:p>
    <w:p w:rsidR="00E60679" w:rsidRDefault="00E60679">
      <w:pPr>
        <w:widowControl/>
        <w:rPr>
          <w:sz w:val="30"/>
        </w:rPr>
      </w:pPr>
    </w:p>
    <w:p w:rsidR="00E60679" w:rsidRDefault="00E60679">
      <w:pPr>
        <w:pStyle w:val="Heading1"/>
      </w:pPr>
      <w:r>
        <w:t>ADVERTISING</w:t>
      </w:r>
    </w:p>
    <w:p w:rsidR="00E60679" w:rsidRDefault="00E60679">
      <w:pPr>
        <w:widowControl/>
        <w:rPr>
          <w:sz w:val="10"/>
        </w:rPr>
      </w:pPr>
    </w:p>
    <w:p w:rsidR="00E60679" w:rsidRDefault="00E60679">
      <w:pPr>
        <w:widowControl/>
        <w:ind w:firstLine="720"/>
        <w:rPr>
          <w:sz w:val="19"/>
        </w:rPr>
      </w:pPr>
      <w:r>
        <w:rPr>
          <w:sz w:val="19"/>
        </w:rPr>
        <w:t>Business advertising costs</w:t>
      </w:r>
    </w:p>
    <w:p w:rsidR="00E60679" w:rsidRDefault="00E60679">
      <w:pPr>
        <w:widowControl/>
        <w:rPr>
          <w:sz w:val="30"/>
        </w:rPr>
      </w:pPr>
    </w:p>
    <w:p w:rsidR="00E60679" w:rsidRDefault="00E60679">
      <w:pPr>
        <w:pStyle w:val="Heading1"/>
      </w:pPr>
      <w:r>
        <w:t>BUSINESS TAX, FEES AND BUSINESS LICENSES</w:t>
      </w:r>
    </w:p>
    <w:p w:rsidR="00E60679" w:rsidRDefault="00E60679">
      <w:pPr>
        <w:widowControl/>
        <w:rPr>
          <w:sz w:val="10"/>
        </w:rPr>
      </w:pPr>
    </w:p>
    <w:p w:rsidR="00E60679" w:rsidRDefault="00E60679">
      <w:pPr>
        <w:widowControl/>
        <w:ind w:firstLine="720"/>
        <w:rPr>
          <w:sz w:val="19"/>
        </w:rPr>
      </w:pPr>
      <w:r>
        <w:rPr>
          <w:sz w:val="19"/>
        </w:rPr>
        <w:t>Fees paid to obtain business licenses amounts paid to keep your membership in a trade association, etc.</w:t>
      </w:r>
    </w:p>
    <w:p w:rsidR="00E60679" w:rsidRDefault="00E60679">
      <w:pPr>
        <w:widowControl/>
        <w:rPr>
          <w:sz w:val="30"/>
        </w:rPr>
      </w:pPr>
      <w:r>
        <w:rPr>
          <w:sz w:val="19"/>
        </w:rPr>
        <w:t xml:space="preserve"> </w:t>
      </w:r>
    </w:p>
    <w:p w:rsidR="00E60679" w:rsidRDefault="00E60679">
      <w:pPr>
        <w:pStyle w:val="Heading1"/>
      </w:pPr>
      <w:r>
        <w:t>INSURANCE</w:t>
      </w:r>
    </w:p>
    <w:p w:rsidR="00E60679" w:rsidRDefault="00E60679">
      <w:pPr>
        <w:widowControl/>
        <w:rPr>
          <w:sz w:val="10"/>
        </w:rPr>
      </w:pPr>
    </w:p>
    <w:p w:rsidR="00E60679" w:rsidRDefault="00E60679">
      <w:pPr>
        <w:widowControl/>
        <w:ind w:left="720"/>
        <w:rPr>
          <w:sz w:val="19"/>
        </w:rPr>
      </w:pPr>
      <w:r>
        <w:rPr>
          <w:sz w:val="19"/>
        </w:rPr>
        <w:t>Liability insurance and property insurance on business property, outside the home you live in, relating to the operation of the business</w:t>
      </w:r>
    </w:p>
    <w:p w:rsidR="00E60679" w:rsidRDefault="00E60679">
      <w:pPr>
        <w:widowControl/>
        <w:rPr>
          <w:sz w:val="30"/>
        </w:rPr>
      </w:pPr>
    </w:p>
    <w:p w:rsidR="00E60679" w:rsidRDefault="00E60679">
      <w:pPr>
        <w:pStyle w:val="Heading1"/>
      </w:pPr>
      <w:r>
        <w:t>INTEREST, BANK CHARGES</w:t>
      </w:r>
    </w:p>
    <w:p w:rsidR="00E60679" w:rsidRDefault="00E60679">
      <w:pPr>
        <w:widowControl/>
        <w:rPr>
          <w:sz w:val="10"/>
        </w:rPr>
      </w:pPr>
    </w:p>
    <w:p w:rsidR="00E60679" w:rsidRDefault="00E60679">
      <w:pPr>
        <w:widowControl/>
        <w:ind w:left="720"/>
        <w:rPr>
          <w:sz w:val="19"/>
        </w:rPr>
      </w:pPr>
      <w:r>
        <w:rPr>
          <w:sz w:val="19"/>
        </w:rPr>
        <w:t>Bank account fees and interest paid on loans that relate to the operation of the business. Please note: Interest on loan is deductible; the personal portion of a loan repayment is not deductible.</w:t>
      </w:r>
    </w:p>
    <w:p w:rsidR="00E60679" w:rsidRDefault="00E60679">
      <w:pPr>
        <w:widowControl/>
        <w:rPr>
          <w:sz w:val="30"/>
        </w:rPr>
      </w:pPr>
    </w:p>
    <w:p w:rsidR="00E60679" w:rsidRDefault="00E60679">
      <w:pPr>
        <w:pStyle w:val="Heading1"/>
      </w:pPr>
      <w:r>
        <w:t xml:space="preserve">EQUIPMENT MAINTENANCE AND REPAIRS </w:t>
      </w:r>
    </w:p>
    <w:p w:rsidR="00E60679" w:rsidRDefault="00E60679">
      <w:pPr>
        <w:widowControl/>
        <w:rPr>
          <w:sz w:val="10"/>
        </w:rPr>
      </w:pPr>
    </w:p>
    <w:p w:rsidR="00E60679" w:rsidRDefault="00E60679">
      <w:pPr>
        <w:widowControl/>
        <w:ind w:firstLine="720"/>
        <w:rPr>
          <w:sz w:val="19"/>
        </w:rPr>
      </w:pPr>
      <w:r>
        <w:rPr>
          <w:sz w:val="19"/>
        </w:rPr>
        <w:t>Tool and equipment repair expenses on equipment used by the business to earn income.</w:t>
      </w:r>
    </w:p>
    <w:p w:rsidR="00E60679" w:rsidRDefault="00E60679">
      <w:pPr>
        <w:widowControl/>
        <w:rPr>
          <w:sz w:val="30"/>
        </w:rPr>
      </w:pPr>
    </w:p>
    <w:p w:rsidR="00E60679" w:rsidRDefault="00E60679">
      <w:pPr>
        <w:pStyle w:val="Heading1"/>
      </w:pPr>
      <w:r>
        <w:t>VEHICLE EXPENSES AND MAINTENANCE</w:t>
      </w:r>
    </w:p>
    <w:p w:rsidR="00E60679" w:rsidRDefault="00E60679">
      <w:pPr>
        <w:widowControl/>
        <w:rPr>
          <w:sz w:val="10"/>
        </w:rPr>
      </w:pPr>
    </w:p>
    <w:p w:rsidR="00E60679" w:rsidRDefault="00E60679">
      <w:pPr>
        <w:widowControl/>
        <w:ind w:left="720"/>
        <w:rPr>
          <w:sz w:val="19"/>
        </w:rPr>
      </w:pPr>
      <w:r>
        <w:rPr>
          <w:sz w:val="19"/>
        </w:rPr>
        <w:t>Costs to maintain business vehicles, includes gas, oil, insurance, registration and vehicle repair costs, less personal use.  Please Note: Deduct personal use on Adjustments Line.</w:t>
      </w:r>
    </w:p>
    <w:p w:rsidR="00E60679" w:rsidRDefault="00E60679">
      <w:pPr>
        <w:widowControl/>
        <w:rPr>
          <w:sz w:val="30"/>
        </w:rPr>
      </w:pPr>
    </w:p>
    <w:p w:rsidR="00B67F17" w:rsidRDefault="00B67F17" w:rsidP="00B67F17">
      <w:pPr>
        <w:pStyle w:val="Heading1"/>
      </w:pPr>
      <w:r>
        <w:t>MOTOR VEHICLE EXPENSES</w:t>
      </w:r>
    </w:p>
    <w:p w:rsidR="00B67F17" w:rsidRDefault="00B67F17" w:rsidP="00B67F17">
      <w:pPr>
        <w:widowControl/>
        <w:rPr>
          <w:sz w:val="10"/>
        </w:rPr>
      </w:pPr>
    </w:p>
    <w:p w:rsidR="00B67F17" w:rsidRDefault="00B67F17" w:rsidP="00B67F17">
      <w:pPr>
        <w:pStyle w:val="BodyText2"/>
        <w:ind w:firstLine="720"/>
        <w:rPr>
          <w:sz w:val="28"/>
        </w:rPr>
      </w:pPr>
      <w:r>
        <w:t>Can be claimed on a business vehicle only where the operation of the business depends on use of the vehicle.</w:t>
      </w:r>
    </w:p>
    <w:p w:rsidR="00B67F17" w:rsidRDefault="00B67F17">
      <w:pPr>
        <w:pStyle w:val="Heading1"/>
      </w:pPr>
    </w:p>
    <w:p w:rsidR="00E60679" w:rsidRDefault="00E60679">
      <w:pPr>
        <w:pStyle w:val="Heading1"/>
      </w:pPr>
      <w:r>
        <w:t>OFFICE</w:t>
      </w:r>
    </w:p>
    <w:p w:rsidR="00E60679" w:rsidRDefault="00E60679">
      <w:pPr>
        <w:widowControl/>
        <w:rPr>
          <w:sz w:val="10"/>
        </w:rPr>
      </w:pPr>
    </w:p>
    <w:p w:rsidR="00E60679" w:rsidRDefault="00E60679">
      <w:pPr>
        <w:widowControl/>
        <w:ind w:left="720"/>
        <w:rPr>
          <w:sz w:val="19"/>
        </w:rPr>
      </w:pPr>
      <w:r>
        <w:rPr>
          <w:sz w:val="19"/>
        </w:rPr>
        <w:t xml:space="preserve">Materials and supplies used in the day-to-day operations of the office; examples would be pens, file folders, printed matter and other miscellaneous items including postage costs. Please Note: Rent and utility costs for the business </w:t>
      </w:r>
    </w:p>
    <w:p w:rsidR="00E60679" w:rsidRDefault="00E60679">
      <w:pPr>
        <w:widowControl/>
        <w:ind w:left="720"/>
        <w:rPr>
          <w:sz w:val="19"/>
        </w:rPr>
      </w:pPr>
      <w:r>
        <w:rPr>
          <w:sz w:val="19"/>
        </w:rPr>
        <w:t>use of a work space in your home are not considered a deductible expense within the Community Housing Program.</w:t>
      </w:r>
    </w:p>
    <w:p w:rsidR="00E60679" w:rsidRDefault="00E60679">
      <w:pPr>
        <w:widowControl/>
        <w:rPr>
          <w:sz w:val="30"/>
        </w:rPr>
      </w:pPr>
    </w:p>
    <w:p w:rsidR="00E60679" w:rsidRDefault="00E60679">
      <w:pPr>
        <w:pStyle w:val="Heading1"/>
      </w:pPr>
      <w:r>
        <w:t>SALARIES</w:t>
      </w:r>
    </w:p>
    <w:p w:rsidR="00E60679" w:rsidRDefault="00E60679">
      <w:pPr>
        <w:widowControl/>
        <w:rPr>
          <w:sz w:val="10"/>
        </w:rPr>
      </w:pPr>
    </w:p>
    <w:p w:rsidR="00E60679" w:rsidRDefault="00E60679">
      <w:pPr>
        <w:widowControl/>
        <w:ind w:firstLine="720"/>
        <w:rPr>
          <w:sz w:val="19"/>
        </w:rPr>
      </w:pPr>
      <w:r>
        <w:rPr>
          <w:sz w:val="19"/>
        </w:rPr>
        <w:t xml:space="preserve">Salaries, wages, bonuses, commissions paid to employees.  Also includes employers contributions for EIC, CPP, </w:t>
      </w:r>
    </w:p>
    <w:p w:rsidR="00E60679" w:rsidRDefault="00E60679">
      <w:pPr>
        <w:widowControl/>
        <w:ind w:firstLine="720"/>
        <w:rPr>
          <w:sz w:val="22"/>
        </w:rPr>
      </w:pPr>
      <w:r>
        <w:rPr>
          <w:sz w:val="19"/>
        </w:rPr>
        <w:t>WCB, etc.</w:t>
      </w:r>
    </w:p>
    <w:p w:rsidR="00E60679" w:rsidRDefault="00E60679">
      <w:pPr>
        <w:widowControl/>
        <w:rPr>
          <w:sz w:val="30"/>
        </w:rPr>
      </w:pPr>
    </w:p>
    <w:p w:rsidR="00E60679" w:rsidRDefault="00E60679">
      <w:pPr>
        <w:pStyle w:val="Heading1"/>
      </w:pPr>
      <w:r>
        <w:t>MISCELLANEOUS</w:t>
      </w:r>
    </w:p>
    <w:p w:rsidR="00E60679" w:rsidRDefault="00E60679">
      <w:pPr>
        <w:widowControl/>
        <w:rPr>
          <w:sz w:val="10"/>
        </w:rPr>
      </w:pPr>
    </w:p>
    <w:p w:rsidR="00E60679" w:rsidRDefault="00E60679">
      <w:pPr>
        <w:widowControl/>
        <w:numPr>
          <w:ilvl w:val="0"/>
          <w:numId w:val="1"/>
        </w:numPr>
        <w:tabs>
          <w:tab w:val="left" w:pos="720"/>
        </w:tabs>
        <w:rPr>
          <w:sz w:val="19"/>
        </w:rPr>
      </w:pPr>
      <w:r>
        <w:rPr>
          <w:sz w:val="19"/>
        </w:rPr>
        <w:t>Other items not mentioned above.  Please specify.</w:t>
      </w:r>
    </w:p>
    <w:p w:rsidR="00E60679" w:rsidRDefault="00E60679">
      <w:pPr>
        <w:widowControl/>
        <w:numPr>
          <w:ilvl w:val="12"/>
          <w:numId w:val="0"/>
        </w:numPr>
        <w:rPr>
          <w:sz w:val="10"/>
        </w:rPr>
      </w:pPr>
    </w:p>
    <w:p w:rsidR="00E60679" w:rsidRDefault="00E60679">
      <w:pPr>
        <w:widowControl/>
        <w:numPr>
          <w:ilvl w:val="0"/>
          <w:numId w:val="1"/>
        </w:numPr>
        <w:tabs>
          <w:tab w:val="left" w:pos="720"/>
        </w:tabs>
        <w:rPr>
          <w:sz w:val="19"/>
        </w:rPr>
      </w:pPr>
      <w:r>
        <w:rPr>
          <w:sz w:val="19"/>
        </w:rPr>
        <w:t xml:space="preserve">Capital Cost Allowance, amortization or depreciation are not considered as expenses </w:t>
      </w:r>
      <w:r>
        <w:rPr>
          <w:i/>
          <w:sz w:val="19"/>
        </w:rPr>
        <w:t xml:space="preserve">for </w:t>
      </w:r>
      <w:r>
        <w:rPr>
          <w:sz w:val="19"/>
        </w:rPr>
        <w:t>rent calculation purposes.</w:t>
      </w:r>
    </w:p>
    <w:p w:rsidR="00E60679" w:rsidRDefault="00E60679">
      <w:pPr>
        <w:widowControl/>
        <w:numPr>
          <w:ilvl w:val="12"/>
          <w:numId w:val="0"/>
        </w:numPr>
        <w:rPr>
          <w:sz w:val="10"/>
        </w:rPr>
      </w:pPr>
    </w:p>
    <w:p w:rsidR="00E60679" w:rsidRDefault="00E60679">
      <w:pPr>
        <w:widowControl/>
        <w:numPr>
          <w:ilvl w:val="0"/>
          <w:numId w:val="1"/>
        </w:numPr>
        <w:tabs>
          <w:tab w:val="left" w:pos="720"/>
        </w:tabs>
        <w:rPr>
          <w:sz w:val="18"/>
        </w:rPr>
      </w:pPr>
      <w:r>
        <w:rPr>
          <w:sz w:val="19"/>
        </w:rPr>
        <w:t xml:space="preserve">Includes such items as fees paid to collection agencies and any small claims court cost fees resulting from efforts </w:t>
      </w:r>
    </w:p>
    <w:p w:rsidR="00E60679" w:rsidRDefault="00E60679">
      <w:pPr>
        <w:widowControl/>
        <w:ind w:firstLine="720"/>
        <w:rPr>
          <w:sz w:val="18"/>
        </w:rPr>
      </w:pPr>
      <w:r>
        <w:rPr>
          <w:sz w:val="19"/>
        </w:rPr>
        <w:t>made to collect receivables. Amounts Uncollectible on accounts which have been already included in income.</w:t>
      </w:r>
    </w:p>
    <w:p w:rsidR="00E60679" w:rsidRDefault="00E60679">
      <w:pPr>
        <w:widowControl/>
        <w:rPr>
          <w:sz w:val="30"/>
        </w:rPr>
      </w:pPr>
    </w:p>
    <w:sectPr w:rsidR="00E60679" w:rsidSect="00B136E7">
      <w:footnotePr>
        <w:numRestart w:val="eachPage"/>
      </w:footnotePr>
      <w:pgSz w:w="12240" w:h="20160" w:code="5"/>
      <w:pgMar w:top="36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26" w:rsidRDefault="002F7226" w:rsidP="004F3166">
      <w:r>
        <w:separator/>
      </w:r>
    </w:p>
  </w:endnote>
  <w:endnote w:type="continuationSeparator" w:id="0">
    <w:p w:rsidR="002F7226" w:rsidRDefault="002F7226" w:rsidP="004F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26" w:rsidRDefault="002F7226" w:rsidP="004F3166">
      <w:r>
        <w:separator/>
      </w:r>
    </w:p>
  </w:footnote>
  <w:footnote w:type="continuationSeparator" w:id="0">
    <w:p w:rsidR="002F7226" w:rsidRDefault="002F7226" w:rsidP="004F3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BC535F3"/>
    <w:multiLevelType w:val="hybridMultilevel"/>
    <w:tmpl w:val="A9664DB8"/>
    <w:lvl w:ilvl="0" w:tplc="3B44F7A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7621"/>
        <w:numFmt w:val="bullet"/>
        <w:lvlText w:val="-"/>
        <w:legacy w:legacy="1" w:legacySpace="0" w:legacyIndent="360"/>
        <w:lvlJc w:val="left"/>
        <w:pPr>
          <w:ind w:left="72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F"/>
    <w:rsid w:val="000F245D"/>
    <w:rsid w:val="00186F2F"/>
    <w:rsid w:val="002F7226"/>
    <w:rsid w:val="003728AA"/>
    <w:rsid w:val="003F6BAC"/>
    <w:rsid w:val="003F7BCB"/>
    <w:rsid w:val="004336F9"/>
    <w:rsid w:val="00461CFB"/>
    <w:rsid w:val="004F3166"/>
    <w:rsid w:val="00557B3A"/>
    <w:rsid w:val="005C6FF8"/>
    <w:rsid w:val="006529E9"/>
    <w:rsid w:val="007116BF"/>
    <w:rsid w:val="00A21681"/>
    <w:rsid w:val="00A56AD9"/>
    <w:rsid w:val="00A658AD"/>
    <w:rsid w:val="00A84781"/>
    <w:rsid w:val="00AE2F61"/>
    <w:rsid w:val="00B136E7"/>
    <w:rsid w:val="00B67F17"/>
    <w:rsid w:val="00BD137B"/>
    <w:rsid w:val="00D2769D"/>
    <w:rsid w:val="00D75AE8"/>
    <w:rsid w:val="00DF4F38"/>
    <w:rsid w:val="00E6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7525C-5438-4630-A0CE-97E6E46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ind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sz w:val="22"/>
    </w:rPr>
  </w:style>
  <w:style w:type="paragraph" w:styleId="Title">
    <w:name w:val="Title"/>
    <w:basedOn w:val="Normal"/>
    <w:qFormat/>
    <w:pPr>
      <w:widowControl/>
      <w:jc w:val="center"/>
    </w:pPr>
    <w:rPr>
      <w:sz w:val="24"/>
    </w:rPr>
  </w:style>
  <w:style w:type="paragraph" w:styleId="BodyText2">
    <w:name w:val="Body Text 2"/>
    <w:basedOn w:val="Normal"/>
    <w:pPr>
      <w:widowControl/>
    </w:pPr>
    <w:rPr>
      <w:sz w:val="19"/>
    </w:rPr>
  </w:style>
  <w:style w:type="paragraph" w:styleId="NoSpacing">
    <w:name w:val="No Spacing"/>
    <w:uiPriority w:val="1"/>
    <w:qFormat/>
    <w:rsid w:val="00D75AE8"/>
    <w:rPr>
      <w:rFonts w:ascii="Calibri" w:eastAsia="Calibr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rsid w:val="004F3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3166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4F3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31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City of Calgary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crolls</dc:creator>
  <cp:keywords/>
  <dc:description/>
  <cp:lastModifiedBy>Teets, Anna M.</cp:lastModifiedBy>
  <cp:revision>2</cp:revision>
  <cp:lastPrinted>2014-02-20T17:04:00Z</cp:lastPrinted>
  <dcterms:created xsi:type="dcterms:W3CDTF">2017-11-23T18:19:00Z</dcterms:created>
  <dcterms:modified xsi:type="dcterms:W3CDTF">2017-11-23T18:19:00Z</dcterms:modified>
</cp:coreProperties>
</file>